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0001997281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PAGAYA TECHNOLOGIES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335 Madison Ave, 16th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710-7714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VIOLA VENTURES IV (A), L.P.</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1910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71941.30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65319849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Private Acquisition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12/15/2016 from</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1910</w:t>
      </w:r>
      <w:r>
        <w:rPr>
          <w:sz w:val="20"/>
          <w:szCs w:val="20"/>
          <w:color w:val="auto"/>
        </w:rPr>
        <w:tab/>
      </w:r>
      <w:r>
        <w:rPr>
          <w:rFonts w:ascii="Times New Roman" w:cs="Times New Roman" w:eastAsia="Times New Roman" w:hAnsi="Times New Roman"/>
          <w:sz w:val="21"/>
          <w:szCs w:val="21"/>
          <w:color w:val="auto"/>
        </w:rPr>
        <w:t>12/15/2016 Cash</w:t>
      </w:r>
    </w:p>
    <w:p>
      <w:pPr>
        <w:ind w:left="256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2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(A), L.P.</w:t>
            </w:r>
          </w:p>
        </w:tc>
        <w:tc>
          <w:tcPr>
            <w:tcW w:w="3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1056537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31601021.67</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CEO Program, L.P.</w:t>
            </w:r>
          </w:p>
        </w:tc>
        <w:tc>
          <w:tcPr>
            <w:tcW w:w="3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16283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487024.53</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ViolaVentures IV Principals Fund LP</w:t>
            </w:r>
          </w:p>
        </w:tc>
        <w:tc>
          <w:tcPr>
            <w:tcW w:w="3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60823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1819215.93</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4 P, Limited Partnership</w:t>
            </w:r>
          </w:p>
        </w:tc>
        <w:tc>
          <w:tcPr>
            <w:tcW w:w="3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180360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5394567.60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(B), L.P.</w:t>
            </w:r>
          </w:p>
        </w:tc>
        <w:tc>
          <w:tcPr>
            <w:tcW w:w="3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1103877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33016961.07</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6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09/23/2025</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Shai Amar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2025-09-23T15:29:57Z</dcterms:created>
  <dcterms:modified xsi:type="dcterms:W3CDTF">2025-09-23T15:29:57Z</dcterms:modified>
</cp:coreProperties>
</file>