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21085.xml.htm"/>
      <w:bookmarkStart w:id="1" w:name="kswkform4_17907210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DAS SANJIV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8"/>
        <w:gridCol w:w="901"/>
        <w:gridCol w:w="771"/>
        <w:gridCol w:w="598"/>
        <w:gridCol w:w="347"/>
        <w:gridCol w:w="928"/>
        <w:gridCol w:w="453"/>
        <w:gridCol w:w="752"/>
        <w:gridCol w:w="1191"/>
        <w:gridCol w:w="995"/>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188,164</w:t>
            </w:r>
            <w:r>
              <w:rPr>
                <w:rFonts w:ascii="Times;serif" w:hAnsi="Times;serif"/>
                <w:color w:val="008000"/>
                <w:position w:val="7"/>
                <w:sz w:val="16"/>
                <w:sz w:val="20"/>
                <w:shd w:fill="FFFFFF" w:val="clear"/>
              </w:rPr>
              <w:t>(1)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17.04</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173,864</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Balance adjusted to correct a typographical error in Form 4 filed on 1/5/26.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Sale of securities was necessary to satisfy tax withholding obligations arising exclusively from the vesting of a compensatory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1, 2026, the Reporting Person was granted 200,000 restricted stock units, vesting in eight equal quarterly installments beginning on June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Sills,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makes, constitutes and appoints each of Jason Ban, Joshua Sills, and Rachel Herz, or any one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Pagaya Technologies Ltd. (the “Company”), to:</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3.    Submit and file SEC Filings with the SEC utilizing the EDGAR system or cause them to be submitted and filed by a person appointed under Section 5 below;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4.    File, submit or otherwise deliver SEC Filings to any securities exchange on which the Company’s securities may be listed or traded;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acknowledges that: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IN WITNESS WHEREOF</w:t>
      </w:r>
      <w:r>
        <w:rPr>
          <w:rFonts w:ascii="Arial;sans-serif" w:hAnsi="Arial;sans-serif"/>
          <w:b w:val="false"/>
          <w:color w:val="000000"/>
          <w:sz w:val="20"/>
        </w:rPr>
        <w:t xml:space="preserve">, the undersigned has executed this Power of Attorney as of </w:t>
      </w:r>
      <w:r>
        <w:rPr>
          <w:rFonts w:ascii="Arial;sans-serif" w:hAnsi="Arial;sans-serif"/>
          <w:b w:val="false"/>
          <w:color w:val="000000"/>
          <w:sz w:val="20"/>
          <w:u w:val="single"/>
        </w:rPr>
        <w:t>9/25/2026</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Sanjiv Das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Sanjiv Das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 Name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849"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1543</Words>
  <Characters>8349</Characters>
  <CharactersWithSpaces>9812</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