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80921.xml.htm"/>
      <w:bookmarkStart w:id="1" w:name="kswkform4_1789680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Dobres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11,941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21.04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9,758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securities was necessary to satisfy tax withholding obligations arising exclusively from the vesting of a compensatory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1, 2026, the reporting person was granted 34,995 restricted stock units, vesting in eight equal quarterly installments beginning on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Watson,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297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3497</Characters>
  <CharactersWithSpaces>4051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